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D88F" w14:textId="77777777" w:rsidR="002B0B76" w:rsidRDefault="002B0B76" w:rsidP="002B0B76">
      <w:pPr>
        <w:rPr>
          <w:rFonts w:ascii="Cambria" w:hAnsi="Cambria"/>
        </w:rPr>
      </w:pPr>
      <w:r>
        <w:rPr>
          <w:rFonts w:ascii="Cambria" w:hAnsi="Cambria"/>
        </w:rPr>
        <w:t>«Η ελληνική κυβέρνηση εμφανίζεται απρόθυμη να επιδείξει ενεργητικότητα σε ό,τι αφορά την εφαρμογή της συμφωνίας» τονίζει σε συνέντευξη του στο δίκτυο BIRN o Ιωάννης Αρμακόλας, επικεφαλής του Προγράμματος Νοτιοανατολικής Ευρώπης στο ΕΛΙΑΜΕΠ με αφορμή την 3η επέτειο από την υπογραφή της Συμφωνίας των Πρεσπών. Όπως λέει χαρακτηριστικά: «ακόμα και το όνομα, Βόρεια Μακεδονία, εξακολουθεί να μην χρησιμοποιείται ευρέως από αρκετούς πολιτικούς, περιλαμβανομένων και κάποιων υπουργών της κυβέρνησης».</w:t>
      </w:r>
    </w:p>
    <w:p w14:paraId="6686CA34" w14:textId="77777777" w:rsidR="002B0B76" w:rsidRDefault="002B0B76" w:rsidP="002B0B76">
      <w:pPr>
        <w:rPr>
          <w:rFonts w:ascii="Cambria" w:hAnsi="Cambria"/>
        </w:rPr>
      </w:pPr>
      <w:r>
        <w:rPr>
          <w:rFonts w:ascii="Cambria" w:hAnsi="Cambria"/>
        </w:rPr>
        <w:t xml:space="preserve">Ο Αρμακόλας επίσης ανέφερε ότι η Αθήνα καλό θα ήταν να στηρίξει τη σημερινή κυβέρνηση της Βόρειας Μακεδονίας υπό τον Σοσιαλδημοκράτη, </w:t>
      </w:r>
      <w:proofErr w:type="spellStart"/>
      <w:r>
        <w:rPr>
          <w:rFonts w:ascii="Cambria" w:hAnsi="Cambria"/>
        </w:rPr>
        <w:t>Ζόραν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Ζάεφ</w:t>
      </w:r>
      <w:proofErr w:type="spellEnd"/>
      <w:r>
        <w:rPr>
          <w:rFonts w:ascii="Cambria" w:hAnsi="Cambria"/>
        </w:rPr>
        <w:t xml:space="preserve">. </w:t>
      </w:r>
    </w:p>
    <w:p w14:paraId="5C080814" w14:textId="77777777" w:rsidR="002B0B76" w:rsidRDefault="002B0B76" w:rsidP="002B0B76">
      <w:pPr>
        <w:rPr>
          <w:rFonts w:ascii="Cambria" w:hAnsi="Cambria"/>
        </w:rPr>
      </w:pPr>
      <w:r>
        <w:rPr>
          <w:rFonts w:ascii="Cambria" w:hAnsi="Cambria"/>
        </w:rPr>
        <w:t xml:space="preserve">«Η αντιπολίτευση στη Βόρεια Μακεδονία εξακολουθεί να «παίζει το χαρτί» του εθνικισμού και αυτή η δημοφιλής εναντίωση στη συμφωνία μπορεί να ενισχυθεί, καθώς αυξάνεται η δυσαρέσκεια λόγω της καθυστέρησης της ενταξιακής πορείας στην Ε.Ε αλλά και των σχετικών μεταρρυθμίσεων». </w:t>
      </w:r>
    </w:p>
    <w:p w14:paraId="3B2AC347" w14:textId="77777777" w:rsidR="002B0B76" w:rsidRDefault="002B0B76" w:rsidP="002B0B76">
      <w:pPr>
        <w:rPr>
          <w:rFonts w:ascii="Cambria" w:hAnsi="Cambria"/>
        </w:rPr>
      </w:pPr>
      <w:r>
        <w:rPr>
          <w:rFonts w:ascii="Cambria" w:hAnsi="Cambria"/>
        </w:rPr>
        <w:t xml:space="preserve">«Από αυτή την άποψη, η ηγεσία του </w:t>
      </w:r>
      <w:proofErr w:type="spellStart"/>
      <w:r>
        <w:rPr>
          <w:rFonts w:ascii="Cambria" w:hAnsi="Cambria"/>
        </w:rPr>
        <w:t>Ζάεβ</w:t>
      </w:r>
      <w:proofErr w:type="spellEnd"/>
      <w:r>
        <w:rPr>
          <w:rFonts w:ascii="Cambria" w:hAnsi="Cambria"/>
        </w:rPr>
        <w:t xml:space="preserve"> ως μια θετική δύναμη θα πρέπει να στηριχθεί. Η αδυναμία της Ελλάδας να ενισχύσει τις σχέσεις και να βοηθήσει τη κυβέρνηση της Βόρειας Μακεδονίας αποδυναμώνει τη δυνατότητα να παίξει έναν πιο σημαντικό περιφερειακό ρόλο».   </w:t>
      </w:r>
    </w:p>
    <w:p w14:paraId="729256BA" w14:textId="77777777" w:rsidR="002B0B76" w:rsidRDefault="002B0B76" w:rsidP="002B0B76">
      <w:pPr>
        <w:rPr>
          <w:rFonts w:ascii="Cambria" w:hAnsi="Cambria"/>
        </w:rPr>
      </w:pPr>
      <w:r>
        <w:rPr>
          <w:rFonts w:ascii="Cambria" w:hAnsi="Cambria"/>
        </w:rPr>
        <w:t xml:space="preserve">Το ρεπορτάζ, που δημοσιεύει το </w:t>
      </w:r>
      <w:proofErr w:type="spellStart"/>
      <w:r>
        <w:rPr>
          <w:rFonts w:ascii="Cambria" w:hAnsi="Cambria"/>
          <w:lang w:val="en-US"/>
        </w:rPr>
        <w:t>BalkanInsight</w:t>
      </w:r>
      <w:proofErr w:type="spellEnd"/>
      <w:r>
        <w:rPr>
          <w:rFonts w:ascii="Cambria" w:hAnsi="Cambria"/>
        </w:rPr>
        <w:t xml:space="preserve">, κάνει επίσης ιδιαίτερη αναφορά στις δύο παράλληλες έρευνες κοινής γνώμης σε Ελλάδα και Βόρεια Μακεδονία, που επιμελήθηκαν το ΕΛΙΑΜΕΠ, </w:t>
      </w:r>
      <w:r>
        <w:rPr>
          <w:rFonts w:ascii="Cambria" w:hAnsi="Cambria"/>
          <w:lang w:val="en-US"/>
        </w:rPr>
        <w:t>the</w:t>
      </w:r>
      <w:r w:rsidRPr="002B0B76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Institute</w:t>
      </w:r>
      <w:r w:rsidRPr="002B0B76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for</w:t>
      </w:r>
      <w:r w:rsidRPr="002B0B76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Democracy</w:t>
      </w:r>
      <w:r>
        <w:rPr>
          <w:rFonts w:ascii="Cambria" w:hAnsi="Cambria"/>
        </w:rPr>
        <w:t xml:space="preserve"> ‘</w:t>
      </w:r>
      <w:proofErr w:type="spellStart"/>
      <w:r>
        <w:rPr>
          <w:rFonts w:ascii="Cambria" w:hAnsi="Cambria"/>
          <w:lang w:val="en-US"/>
        </w:rPr>
        <w:t>Societas</w:t>
      </w:r>
      <w:proofErr w:type="spellEnd"/>
      <w:r w:rsidRPr="002B0B76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Civilis</w:t>
      </w:r>
      <w:r>
        <w:rPr>
          <w:rFonts w:ascii="Cambria" w:hAnsi="Cambria"/>
        </w:rPr>
        <w:t xml:space="preserve">’ </w:t>
      </w:r>
      <w:r>
        <w:rPr>
          <w:rFonts w:ascii="Cambria" w:hAnsi="Cambria"/>
          <w:lang w:val="en-US"/>
        </w:rPr>
        <w:t>in</w:t>
      </w:r>
      <w:r w:rsidRPr="002B0B76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Skopje</w:t>
      </w:r>
      <w:r>
        <w:rPr>
          <w:rFonts w:ascii="Cambria" w:hAnsi="Cambria"/>
        </w:rPr>
        <w:t xml:space="preserve"> και το Ίδρυμα </w:t>
      </w:r>
      <w:r>
        <w:rPr>
          <w:rFonts w:ascii="Cambria" w:hAnsi="Cambria"/>
          <w:lang w:val="en-US"/>
        </w:rPr>
        <w:t>Konrad</w:t>
      </w:r>
      <w:r w:rsidRPr="002B0B76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Adenauer</w:t>
      </w:r>
      <w:r w:rsidRPr="002B0B76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Stiftung</w:t>
      </w:r>
      <w:r>
        <w:rPr>
          <w:rFonts w:ascii="Cambria" w:hAnsi="Cambria"/>
        </w:rPr>
        <w:t>. Ο συντάκτης επισημαίνει πως οι έρευνες δείχνουν «ότι η Συμφωνία των Πρεσπών παραμένει ένα ευαίσθητο ζήτημα και για τις δύο πλευρές των συνόρων. Ωστόσο κάποιοι έχουν ήδη αρχίσει να την προσεγγίζουν πιο ρεαλιστικά, ενώ η καθ’ όλα απορριπτική στάση έναντι της, αν και παραμένει σημαντική, αποδυναμώνεται».</w:t>
      </w:r>
    </w:p>
    <w:p w14:paraId="53A49980" w14:textId="77777777" w:rsidR="00652B8C" w:rsidRDefault="00652B8C"/>
    <w:sectPr w:rsidR="00652B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2C"/>
    <w:rsid w:val="002B0B76"/>
    <w:rsid w:val="00652B8C"/>
    <w:rsid w:val="00A0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FCC3C-5C84-4398-863D-497801DA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B7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P</dc:creator>
  <cp:keywords/>
  <dc:description/>
  <cp:lastModifiedBy>N P</cp:lastModifiedBy>
  <cp:revision>2</cp:revision>
  <dcterms:created xsi:type="dcterms:W3CDTF">2021-06-14T14:32:00Z</dcterms:created>
  <dcterms:modified xsi:type="dcterms:W3CDTF">2021-06-14T14:32:00Z</dcterms:modified>
</cp:coreProperties>
</file>