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885" w:type="dxa"/>
        <w:tblCellMar>
          <w:left w:w="0" w:type="dxa"/>
          <w:right w:w="0" w:type="dxa"/>
        </w:tblCellMar>
        <w:tblLook w:val="00A0"/>
      </w:tblPr>
      <w:tblGrid>
        <w:gridCol w:w="11766"/>
      </w:tblGrid>
      <w:tr w:rsidR="00240431" w:rsidTr="007D76A2">
        <w:tc>
          <w:tcPr>
            <w:tcW w:w="1176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r>
              <w:rPr>
                <w:rFonts w:ascii="Georgia" w:hAnsi="Georgia"/>
                <w:i/>
                <w:iCs/>
                <w:color w:val="F0A009"/>
                <w:sz w:val="96"/>
                <w:szCs w:val="96"/>
              </w:rPr>
              <w:t>News Flash</w:t>
            </w: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pPr>
              <w:jc w:val="right"/>
            </w:pP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  <w:lang w:val="en-US"/>
              </w:rPr>
              <w:t xml:space="preserve">4 July </w:t>
            </w:r>
            <w:r>
              <w:rPr>
                <w:rFonts w:ascii="Cambria" w:hAnsi="Cambria"/>
                <w:i/>
                <w:iCs/>
                <w:color w:val="1C1C1C"/>
                <w:sz w:val="28"/>
                <w:szCs w:val="28"/>
              </w:rPr>
              <w:t>2013</w:t>
            </w: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r>
              <w:t> </w:t>
            </w: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r>
              <w:rPr>
                <w:rFonts w:ascii="Cambria" w:hAnsi="Cambria"/>
                <w:color w:val="1C1C1C"/>
                <w:sz w:val="28"/>
                <w:szCs w:val="28"/>
              </w:rPr>
              <w:t>Dear Friends of ELIAMEP,</w:t>
            </w: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r>
              <w:t> </w:t>
            </w: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 w:rsidP="001A2ABD">
            <w:pPr>
              <w:jc w:val="both"/>
              <w:rPr>
                <w:rFonts w:ascii="Cambria" w:hAnsi="Cambria"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Promoting excellence in research, our Foundation </w:t>
            </w:r>
            <w:r w:rsidRPr="003A2EA9">
              <w:rPr>
                <w:rFonts w:ascii="Cambria" w:hAnsi="Cambria"/>
                <w:sz w:val="28"/>
                <w:szCs w:val="28"/>
                <w:lang w:val="en-GB"/>
              </w:rPr>
              <w:t xml:space="preserve">is </w:t>
            </w:r>
            <w:hyperlink r:id="rId7" w:history="1">
              <w:r w:rsidRPr="006A40E5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among the top 5 institutions</w:t>
              </w:r>
            </w:hyperlink>
            <w:r w:rsidRPr="003A2EA9">
              <w:rPr>
                <w:rFonts w:ascii="Cambria" w:hAnsi="Cambria"/>
                <w:sz w:val="28"/>
                <w:szCs w:val="28"/>
                <w:lang w:val="en-GB"/>
              </w:rPr>
              <w:t xml:space="preserve"> in the Socio-Economic Sciences and Humanities in </w:t>
            </w:r>
            <w:smartTag w:uri="urn:schemas-microsoft-com:office:smarttags" w:element="place">
              <w:smartTag w:uri="urn:schemas-microsoft-com:office:smarttags" w:element="country-region">
                <w:r w:rsidRPr="003A2EA9">
                  <w:rPr>
                    <w:rFonts w:ascii="Cambria" w:hAnsi="Cambria"/>
                    <w:sz w:val="28"/>
                    <w:szCs w:val="28"/>
                    <w:lang w:val="en-GB"/>
                  </w:rPr>
                  <w:t>Greece</w:t>
                </w:r>
              </w:smartTag>
            </w:smartTag>
            <w:r w:rsidRPr="003A2EA9">
              <w:rPr>
                <w:rFonts w:ascii="Cambria" w:hAnsi="Cambria"/>
                <w:sz w:val="28"/>
                <w:szCs w:val="28"/>
                <w:lang w:val="en-GB"/>
              </w:rPr>
              <w:t>, both in terms of number and value of the projects awarded to it</w:t>
            </w:r>
            <w:r w:rsidRPr="006A40E5">
              <w:rPr>
                <w:rFonts w:ascii="Cambria" w:hAnsi="Cambria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  <w:lang w:val="en-GB"/>
              </w:rPr>
              <w:t>with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in the FP7 framework</w:t>
            </w:r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.  This evaluation is based on the </w:t>
            </w:r>
            <w:r w:rsidRPr="003A2EA9">
              <w:rPr>
                <w:rFonts w:ascii="Cambria" w:hAnsi="Cambria"/>
                <w:sz w:val="28"/>
                <w:szCs w:val="28"/>
                <w:lang w:val="en-GB"/>
              </w:rPr>
              <w:t xml:space="preserve">study “The priorities of European research in the socio-economic sciences and humanities: the participation of </w:t>
            </w:r>
            <w:smartTag w:uri="urn:schemas-microsoft-com:office:smarttags" w:element="country-region">
              <w:smartTag w:uri="urn:schemas-microsoft-com:office:smarttags" w:element="place">
                <w:r w:rsidRPr="003A2EA9">
                  <w:rPr>
                    <w:rFonts w:ascii="Cambria" w:hAnsi="Cambria"/>
                    <w:sz w:val="28"/>
                    <w:szCs w:val="28"/>
                    <w:lang w:val="en-GB"/>
                  </w:rPr>
                  <w:t>Greece</w:t>
                </w:r>
              </w:smartTag>
            </w:smartTag>
            <w:r w:rsidRPr="003A2EA9">
              <w:rPr>
                <w:rFonts w:ascii="Cambria" w:hAnsi="Cambria"/>
                <w:sz w:val="28"/>
                <w:szCs w:val="28"/>
                <w:lang w:val="en-GB"/>
              </w:rPr>
              <w:t xml:space="preserve"> (2007-2012)”</w:t>
            </w:r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 recently published by the National Documentation Centre. </w:t>
            </w:r>
          </w:p>
          <w:p w:rsidR="00240431" w:rsidRDefault="00240431" w:rsidP="001A2ABD">
            <w:pPr>
              <w:jc w:val="both"/>
              <w:rPr>
                <w:rFonts w:ascii="Cambria" w:hAnsi="Cambria"/>
                <w:sz w:val="28"/>
                <w:szCs w:val="28"/>
                <w:lang w:val="en-GB"/>
              </w:rPr>
            </w:pPr>
          </w:p>
          <w:p w:rsidR="00240431" w:rsidRPr="006A40E5" w:rsidRDefault="00240431" w:rsidP="001A2ABD">
            <w:pPr>
              <w:jc w:val="both"/>
              <w:rPr>
                <w:rFonts w:ascii="Cambria" w:hAnsi="Cambria"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Furthermore, </w:t>
            </w:r>
            <w:r w:rsidRPr="006A40E5">
              <w:rPr>
                <w:rFonts w:ascii="Cambria" w:hAnsi="Cambria"/>
                <w:sz w:val="28"/>
                <w:szCs w:val="28"/>
                <w:lang w:val="en-GB"/>
              </w:rPr>
              <w:t xml:space="preserve">Research Fellow of ELIAMEP and Assistant Professor at the Department of Political Science of Bilkent University, Dr. Ioannis N. Grigoriadis </w:t>
            </w:r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is </w:t>
            </w:r>
            <w:r w:rsidRPr="006A40E5">
              <w:rPr>
                <w:rFonts w:ascii="Cambria" w:hAnsi="Cambria"/>
                <w:sz w:val="28"/>
                <w:szCs w:val="28"/>
                <w:lang w:val="en-GB"/>
              </w:rPr>
              <w:t xml:space="preserve">among the winners of  </w:t>
            </w:r>
            <w:hyperlink r:id="rId8" w:history="1">
              <w:r w:rsidRPr="006A40E5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the Sabanci International Research Awards</w:t>
              </w:r>
            </w:hyperlink>
            <w:r w:rsidRPr="006A40E5">
              <w:rPr>
                <w:rFonts w:ascii="Cambria" w:hAnsi="Cambria"/>
                <w:sz w:val="28"/>
                <w:szCs w:val="28"/>
                <w:lang w:val="en-GB"/>
              </w:rPr>
              <w:t xml:space="preserve"> for his study: ‘Democratic Transition and the Rising Tide of Majoritarianism: Comparing the Cases of Greece and Turkey’. </w:t>
            </w:r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Also, continuing to be present in domestic and international media representatives of our Foundation have offered insights on the </w:t>
            </w:r>
            <w:hyperlink r:id="rId9" w:history="1">
              <w:r w:rsidRPr="0074029F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selection of TAP pipeline</w:t>
              </w:r>
            </w:hyperlink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, </w:t>
            </w:r>
            <w:hyperlink r:id="rId10" w:history="1">
              <w:r w:rsidRPr="0074029F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Albanian elections</w:t>
              </w:r>
            </w:hyperlink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, </w:t>
            </w:r>
            <w:hyperlink r:id="rId11" w:history="1">
              <w:r w:rsidRPr="0074029F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demonstrations in Brazil</w:t>
              </w:r>
            </w:hyperlink>
            <w:r>
              <w:rPr>
                <w:rFonts w:ascii="Cambria" w:hAnsi="Cambria"/>
                <w:sz w:val="28"/>
                <w:szCs w:val="28"/>
                <w:lang w:val="en-GB"/>
              </w:rPr>
              <w:t xml:space="preserve"> and the </w:t>
            </w:r>
            <w:hyperlink r:id="rId12" w:history="1">
              <w:r w:rsidRPr="0074029F">
                <w:rPr>
                  <w:rStyle w:val="Hyperlink"/>
                  <w:rFonts w:ascii="Cambria" w:hAnsi="Cambria"/>
                  <w:sz w:val="28"/>
                  <w:szCs w:val="28"/>
                  <w:lang w:val="en-GB"/>
                </w:rPr>
                <w:t>proposed free trade area between the USA and the EU</w:t>
              </w:r>
            </w:hyperlink>
            <w:r>
              <w:rPr>
                <w:rFonts w:ascii="Cambria" w:hAnsi="Cambria"/>
                <w:sz w:val="28"/>
                <w:szCs w:val="28"/>
                <w:lang w:val="en-GB"/>
              </w:rPr>
              <w:t>.</w:t>
            </w: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>
            <w:pPr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 w:rsidP="006A40E5">
            <w:pPr>
              <w:rPr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F0A009"/>
                <w:sz w:val="40"/>
                <w:szCs w:val="40"/>
              </w:rPr>
              <w:t>Publications</w:t>
            </w: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>
            <w:pPr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8B71A8" w:rsidRDefault="00240431" w:rsidP="00872606">
            <w:pPr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Dr Theodore Tsakiris’ Briefing Note on the </w:t>
            </w:r>
            <w:hyperlink r:id="rId13" w:history="1">
              <w:r w:rsidRPr="00872606">
                <w:rPr>
                  <w:rStyle w:val="Hyperlink"/>
                  <w:rFonts w:ascii="Cambria" w:hAnsi="Cambria"/>
                  <w:sz w:val="28"/>
                  <w:szCs w:val="28"/>
                  <w:lang w:val="en-US"/>
                </w:rPr>
                <w:t>withdrawal of Russia from DEPA/DESFA privatization</w:t>
              </w:r>
            </w:hyperlink>
            <w:r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</w:p>
        </w:tc>
      </w:tr>
      <w:tr w:rsidR="00240431" w:rsidRPr="00872606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872606" w:rsidRDefault="00240431">
            <w:pPr>
              <w:ind w:hanging="360"/>
              <w:jc w:val="both"/>
              <w:rPr>
                <w:lang w:val="en-GB"/>
              </w:rPr>
            </w:pP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 w:rsidP="00B670A8">
            <w:pPr>
              <w:jc w:val="both"/>
            </w:pPr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We also remind you that ELIAMEP’s Crisis Observatory recently launched a </w:t>
            </w:r>
            <w:hyperlink r:id="rId14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new website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and can be contacted at: </w:t>
            </w:r>
            <w:hyperlink r:id="rId15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info@crisisobs.gr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. Also, you can email:  </w:t>
            </w:r>
            <w:hyperlink r:id="rId16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see_programme@eliamep.gr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Balkan affairs, </w:t>
            </w:r>
            <w:hyperlink r:id="rId17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migration@eliamep.gr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migration issues and </w:t>
            </w:r>
            <w:hyperlink r:id="rId18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venetis@eliamep.gr</w:t>
              </w:r>
            </w:hyperlink>
            <w:r w:rsidRPr="007D76A2">
              <w:rPr>
                <w:rFonts w:ascii="Cambria" w:hAnsi="Cambria"/>
                <w:sz w:val="28"/>
                <w:szCs w:val="28"/>
                <w:lang w:val="en-US"/>
              </w:rPr>
              <w:t xml:space="preserve"> for the Middle East Research Programme.</w:t>
            </w: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pPr>
              <w:ind w:hanging="1080"/>
              <w:jc w:val="both"/>
            </w:pP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pPr>
              <w:ind w:hanging="1080"/>
              <w:jc w:val="both"/>
            </w:pP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pPr>
              <w:ind w:hanging="1080"/>
              <w:jc w:val="both"/>
            </w:pP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 w:rsidP="005E02C9">
            <w:pPr>
              <w:ind w:hanging="360"/>
              <w:jc w:val="both"/>
              <w:rPr>
                <w:rFonts w:ascii="Cambria" w:hAnsi="Cambria"/>
                <w:b/>
                <w:bCs/>
                <w:color w:val="1C1C1C"/>
                <w:sz w:val="28"/>
                <w:szCs w:val="28"/>
                <w:lang w:val="en-US"/>
              </w:rPr>
            </w:pPr>
            <w:r w:rsidRPr="007D76A2">
              <w:rPr>
                <w:lang w:val="en-US"/>
              </w:rPr>
              <w:t> </w:t>
            </w:r>
            <w:r w:rsidRPr="00872606">
              <w:rPr>
                <w:rFonts w:ascii="Cambria" w:hAnsi="Cambria"/>
                <w:b/>
                <w:bCs/>
                <w:color w:val="1C1C1C"/>
                <w:sz w:val="28"/>
                <w:szCs w:val="28"/>
                <w:lang w:val="en-GB"/>
              </w:rPr>
              <w:t>T</w:t>
            </w: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  <w:lang w:val="en-US"/>
              </w:rPr>
              <w:t xml:space="preserve">With best wishes, </w:t>
            </w:r>
          </w:p>
          <w:p w:rsidR="00240431" w:rsidRPr="00872606" w:rsidRDefault="00240431" w:rsidP="005E02C9">
            <w:pPr>
              <w:ind w:hanging="360"/>
              <w:jc w:val="both"/>
              <w:rPr>
                <w:rFonts w:ascii="Cambria" w:hAnsi="Cambria"/>
                <w:b/>
                <w:bCs/>
                <w:color w:val="1C1C1C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  <w:lang w:val="en-US"/>
              </w:rPr>
              <w:t xml:space="preserve">T The ELIAMEP team </w:t>
            </w:r>
          </w:p>
          <w:p w:rsidR="00240431" w:rsidRPr="007D76A2" w:rsidRDefault="00240431" w:rsidP="005E02C9">
            <w:pPr>
              <w:ind w:hanging="360"/>
              <w:jc w:val="both"/>
              <w:rPr>
                <w:lang w:val="en-US"/>
              </w:rPr>
            </w:pPr>
            <w:r>
              <w:rPr>
                <w:rFonts w:ascii="Cambria" w:hAnsi="Cambria"/>
                <w:b/>
                <w:bCs/>
                <w:color w:val="1C1C1C"/>
                <w:sz w:val="28"/>
                <w:szCs w:val="28"/>
                <w:lang w:val="en-US"/>
              </w:rPr>
              <w:t>T</w:t>
            </w: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 w:rsidP="005E02C9">
            <w:pPr>
              <w:jc w:val="both"/>
            </w:pP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 w:rsidP="0063479B">
            <w:pPr>
              <w:jc w:val="both"/>
              <w:rPr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Find us: </w:t>
            </w:r>
            <w:hyperlink r:id="rId19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www.eliamep.gr</w:t>
              </w:r>
            </w:hyperlink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 w:rsidP="0063479B">
            <w:pPr>
              <w:jc w:val="both"/>
              <w:rPr>
                <w:lang w:val="en-US"/>
              </w:rPr>
            </w:pP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Follow us on </w:t>
            </w:r>
            <w:hyperlink r:id="rId20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facebook</w:t>
              </w:r>
            </w:hyperlink>
            <w:r w:rsidRPr="007D76A2">
              <w:rPr>
                <w:b/>
                <w:bCs/>
                <w:i/>
                <w:iCs/>
                <w:lang w:val="en-US"/>
              </w:rPr>
              <w:t> </w:t>
            </w:r>
            <w:r w:rsidRPr="007D76A2">
              <w:rPr>
                <w:rFonts w:ascii="Cambria" w:hAnsi="Cambria"/>
                <w:color w:val="1C1C1C"/>
                <w:sz w:val="28"/>
                <w:szCs w:val="28"/>
                <w:lang w:val="en-US"/>
              </w:rPr>
              <w:t>and </w:t>
            </w:r>
            <w:hyperlink r:id="rId21" w:anchor="!/eliamepgr" w:history="1">
              <w:r w:rsidRPr="007D76A2">
                <w:rPr>
                  <w:rStyle w:val="Hyperlink"/>
                  <w:rFonts w:ascii="Cambria" w:hAnsi="Cambria"/>
                  <w:b/>
                  <w:bCs/>
                  <w:i/>
                  <w:iCs/>
                  <w:color w:val="1C1C1C"/>
                  <w:sz w:val="28"/>
                  <w:szCs w:val="28"/>
                  <w:lang w:val="en-US"/>
                </w:rPr>
                <w:t>twitter</w:t>
              </w:r>
            </w:hyperlink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A5183" w:rsidRDefault="00240431" w:rsidP="00872606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 w:rsidP="00872606">
            <w:pPr>
              <w:autoSpaceDN w:val="0"/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 w:rsidP="00872606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1755FD" w:rsidRDefault="00240431" w:rsidP="001755FD">
            <w:pPr>
              <w:spacing w:before="100" w:beforeAutospacing="1" w:after="100" w:afterAutospacing="1"/>
              <w:ind w:left="360"/>
              <w:rPr>
                <w:lang w:val="en-GB"/>
              </w:rPr>
            </w:pP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 w:rsidP="001755F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>
            <w:pPr>
              <w:jc w:val="both"/>
              <w:rPr>
                <w:lang w:val="en-US"/>
              </w:rPr>
            </w:pP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>
            <w:pPr>
              <w:jc w:val="both"/>
              <w:rPr>
                <w:lang w:val="en-US"/>
              </w:rPr>
            </w:pPr>
            <w:r w:rsidRPr="007D76A2">
              <w:rPr>
                <w:lang w:val="en-US"/>
              </w:rPr>
              <w:t> </w:t>
            </w: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>
            <w:pPr>
              <w:rPr>
                <w:lang w:val="en-US"/>
              </w:rPr>
            </w:pP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>
            <w:pPr>
              <w:ind w:hanging="360"/>
              <w:jc w:val="both"/>
              <w:rPr>
                <w:lang w:val="en-US"/>
              </w:rPr>
            </w:pP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pPr>
              <w:jc w:val="both"/>
            </w:pP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pPr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pPr>
              <w:jc w:val="both"/>
            </w:pPr>
          </w:p>
        </w:tc>
      </w:tr>
      <w:tr w:rsidR="00240431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Default="00240431">
            <w:pPr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>
            <w:pPr>
              <w:jc w:val="both"/>
              <w:rPr>
                <w:lang w:val="en-US"/>
              </w:rPr>
            </w:pPr>
          </w:p>
        </w:tc>
      </w:tr>
      <w:tr w:rsidR="00240431" w:rsidRPr="003A2EA9" w:rsidTr="007D76A2">
        <w:tc>
          <w:tcPr>
            <w:tcW w:w="11766" w:type="dxa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431" w:rsidRPr="007D76A2" w:rsidRDefault="00240431">
            <w:pPr>
              <w:jc w:val="both"/>
              <w:rPr>
                <w:lang w:val="en-US"/>
              </w:rPr>
            </w:pPr>
          </w:p>
        </w:tc>
      </w:tr>
    </w:tbl>
    <w:p w:rsidR="00240431" w:rsidRPr="007D76A2" w:rsidRDefault="00240431">
      <w:pPr>
        <w:rPr>
          <w:lang w:val="en-US"/>
        </w:rPr>
      </w:pPr>
    </w:p>
    <w:sectPr w:rsidR="00240431" w:rsidRPr="007D76A2" w:rsidSect="007D76A2">
      <w:headerReference w:type="default" r:id="rId22"/>
      <w:pgSz w:w="13041" w:h="21546" w:code="9"/>
      <w:pgMar w:top="1208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31" w:rsidRDefault="00240431" w:rsidP="007D76A2">
      <w:r>
        <w:separator/>
      </w:r>
    </w:p>
  </w:endnote>
  <w:endnote w:type="continuationSeparator" w:id="0">
    <w:p w:rsidR="00240431" w:rsidRDefault="00240431" w:rsidP="007D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31" w:rsidRDefault="00240431" w:rsidP="007D76A2">
      <w:r>
        <w:separator/>
      </w:r>
    </w:p>
  </w:footnote>
  <w:footnote w:type="continuationSeparator" w:id="0">
    <w:p w:rsidR="00240431" w:rsidRDefault="00240431" w:rsidP="007D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31" w:rsidRDefault="00240431">
    <w:pPr>
      <w:pStyle w:val="Head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liamep logo" style="position:absolute;margin-left:-47.85pt;margin-top:-3.65pt;width:399.75pt;height:48.75pt;z-index:251660288;visibility:visible;mso-wrap-distance-left:0;mso-wrap-distance-right:0;mso-position-vertical-relative:line" o:allowoverlap="f">
          <v:imagedata r:id="rId1" o:title=""/>
          <w10:wrap type="square"/>
        </v:shape>
      </w:pict>
    </w:r>
  </w:p>
  <w:p w:rsidR="00240431" w:rsidRDefault="00240431">
    <w:pPr>
      <w:pStyle w:val="Header"/>
      <w:rPr>
        <w:lang w:val="en-US"/>
      </w:rPr>
    </w:pPr>
  </w:p>
  <w:p w:rsidR="00240431" w:rsidRDefault="00240431">
    <w:pPr>
      <w:pStyle w:val="Header"/>
      <w:rPr>
        <w:lang w:val="en-US"/>
      </w:rPr>
    </w:pPr>
  </w:p>
  <w:p w:rsidR="00240431" w:rsidRPr="007D76A2" w:rsidRDefault="0024043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4EB"/>
    <w:multiLevelType w:val="multilevel"/>
    <w:tmpl w:val="A3B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2C0"/>
    <w:multiLevelType w:val="multilevel"/>
    <w:tmpl w:val="C2C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6B47"/>
    <w:multiLevelType w:val="multilevel"/>
    <w:tmpl w:val="8D4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B62FB"/>
    <w:multiLevelType w:val="hybridMultilevel"/>
    <w:tmpl w:val="FA901B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816D3"/>
    <w:multiLevelType w:val="multilevel"/>
    <w:tmpl w:val="A9C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21A63"/>
    <w:multiLevelType w:val="multilevel"/>
    <w:tmpl w:val="ECB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F45F3"/>
    <w:multiLevelType w:val="multilevel"/>
    <w:tmpl w:val="660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20A41"/>
    <w:multiLevelType w:val="multilevel"/>
    <w:tmpl w:val="29B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2"/>
    <w:rsid w:val="000464AF"/>
    <w:rsid w:val="00087776"/>
    <w:rsid w:val="00096668"/>
    <w:rsid w:val="001755EC"/>
    <w:rsid w:val="001755FD"/>
    <w:rsid w:val="001A2ABD"/>
    <w:rsid w:val="001C263C"/>
    <w:rsid w:val="001C6A2F"/>
    <w:rsid w:val="001E7A55"/>
    <w:rsid w:val="001F0A87"/>
    <w:rsid w:val="00240431"/>
    <w:rsid w:val="00255A72"/>
    <w:rsid w:val="0028757D"/>
    <w:rsid w:val="00320B94"/>
    <w:rsid w:val="003A2EA9"/>
    <w:rsid w:val="003E0096"/>
    <w:rsid w:val="00425C1C"/>
    <w:rsid w:val="00452525"/>
    <w:rsid w:val="004B0B0A"/>
    <w:rsid w:val="00543DB8"/>
    <w:rsid w:val="00576C64"/>
    <w:rsid w:val="005E02C9"/>
    <w:rsid w:val="00624B01"/>
    <w:rsid w:val="0063479B"/>
    <w:rsid w:val="00647E6C"/>
    <w:rsid w:val="00657726"/>
    <w:rsid w:val="0068499A"/>
    <w:rsid w:val="006A40E5"/>
    <w:rsid w:val="00715030"/>
    <w:rsid w:val="0074029F"/>
    <w:rsid w:val="007566CB"/>
    <w:rsid w:val="00786FD1"/>
    <w:rsid w:val="007A5183"/>
    <w:rsid w:val="007D76A2"/>
    <w:rsid w:val="00872606"/>
    <w:rsid w:val="008A7FAA"/>
    <w:rsid w:val="008B71A8"/>
    <w:rsid w:val="00956F74"/>
    <w:rsid w:val="009C4990"/>
    <w:rsid w:val="009D4CB2"/>
    <w:rsid w:val="009E660B"/>
    <w:rsid w:val="00A07F45"/>
    <w:rsid w:val="00A22705"/>
    <w:rsid w:val="00A41EAB"/>
    <w:rsid w:val="00AB3941"/>
    <w:rsid w:val="00AB7888"/>
    <w:rsid w:val="00B40FFB"/>
    <w:rsid w:val="00B670A8"/>
    <w:rsid w:val="00B918EC"/>
    <w:rsid w:val="00C251B0"/>
    <w:rsid w:val="00E602A6"/>
    <w:rsid w:val="00E66157"/>
    <w:rsid w:val="00E97E6C"/>
    <w:rsid w:val="00EC2778"/>
    <w:rsid w:val="00F15DEE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76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7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6A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E7A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amep.gr/?p=16881" TargetMode="External"/><Relationship Id="rId13" Type="http://schemas.openxmlformats.org/officeDocument/2006/relationships/hyperlink" Target="http://www.eliamep.gr/?p=16870" TargetMode="External"/><Relationship Id="rId18" Type="http://schemas.openxmlformats.org/officeDocument/2006/relationships/hyperlink" Target="mailto:venetis@eliamep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" TargetMode="External"/><Relationship Id="rId7" Type="http://schemas.openxmlformats.org/officeDocument/2006/relationships/hyperlink" Target="http://www.eliamep.gr/?p=16816" TargetMode="External"/><Relationship Id="rId12" Type="http://schemas.openxmlformats.org/officeDocument/2006/relationships/hyperlink" Target="http://www.eliamep.gr/?p=16826" TargetMode="External"/><Relationship Id="rId17" Type="http://schemas.openxmlformats.org/officeDocument/2006/relationships/hyperlink" Target="mailto:migration@eliamep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e_programme@eliamep.gr" TargetMode="External"/><Relationship Id="rId20" Type="http://schemas.openxmlformats.org/officeDocument/2006/relationships/hyperlink" Target="http://www.facebook.com/profile.php?id=1000018077054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amep.gr/?p=1685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crisisobs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amep.gr/?p=16854" TargetMode="External"/><Relationship Id="rId19" Type="http://schemas.openxmlformats.org/officeDocument/2006/relationships/hyperlink" Target="http://www.eliamep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amep.gr/?p=16820" TargetMode="External"/><Relationship Id="rId14" Type="http://schemas.openxmlformats.org/officeDocument/2006/relationships/hyperlink" Target="http://crisisobs.gr/e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370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Flash</dc:title>
  <dc:subject/>
  <dc:creator>Nina NP. Papaioannou</dc:creator>
  <cp:keywords/>
  <dc:description/>
  <cp:lastModifiedBy>anyuser</cp:lastModifiedBy>
  <cp:revision>2</cp:revision>
  <cp:lastPrinted>2013-06-27T07:14:00Z</cp:lastPrinted>
  <dcterms:created xsi:type="dcterms:W3CDTF">2013-09-05T07:47:00Z</dcterms:created>
  <dcterms:modified xsi:type="dcterms:W3CDTF">2013-09-05T07:47:00Z</dcterms:modified>
</cp:coreProperties>
</file>